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A6E40" w14:textId="76B989BA" w:rsidR="00B53AEE" w:rsidRDefault="00B53AEE" w:rsidP="00B53AEE">
      <w:pPr>
        <w:jc w:val="center"/>
        <w:rPr>
          <w:rFonts w:ascii="方正小标宋简体" w:eastAsia="方正小标宋简体"/>
          <w:b/>
          <w:sz w:val="44"/>
          <w:szCs w:val="44"/>
        </w:rPr>
      </w:pPr>
      <w:r>
        <w:rPr>
          <w:rFonts w:ascii="方正小标宋简体" w:eastAsia="方正小标宋简体" w:hint="eastAsia"/>
          <w:b/>
          <w:sz w:val="44"/>
          <w:szCs w:val="44"/>
        </w:rPr>
        <w:t>政治与公共事务管理学院博士生</w:t>
      </w:r>
    </w:p>
    <w:p w14:paraId="0D945363" w14:textId="46E59171" w:rsidR="00B53AEE" w:rsidRDefault="00B53AEE" w:rsidP="00B53AEE">
      <w:pPr>
        <w:jc w:val="center"/>
        <w:rPr>
          <w:rFonts w:ascii="方正小标宋简体" w:eastAsia="方正小标宋简体"/>
          <w:b/>
          <w:sz w:val="44"/>
          <w:szCs w:val="44"/>
        </w:rPr>
      </w:pPr>
      <w:r>
        <w:rPr>
          <w:rFonts w:ascii="方正小标宋简体" w:eastAsia="方正小标宋简体" w:hint="eastAsia"/>
          <w:b/>
          <w:sz w:val="44"/>
          <w:szCs w:val="44"/>
        </w:rPr>
        <w:t>申请学位学术成果标准规定</w:t>
      </w:r>
    </w:p>
    <w:p w14:paraId="7009730A" w14:textId="77777777" w:rsidR="004308E3" w:rsidRPr="00C37D91" w:rsidRDefault="004308E3" w:rsidP="00C37D91">
      <w:pPr>
        <w:spacing w:line="500" w:lineRule="exact"/>
        <w:ind w:firstLineChars="200" w:firstLine="560"/>
        <w:jc w:val="left"/>
        <w:rPr>
          <w:rFonts w:ascii="仿宋_GB2312" w:eastAsia="仿宋_GB2312"/>
          <w:sz w:val="28"/>
          <w:szCs w:val="28"/>
        </w:rPr>
      </w:pPr>
    </w:p>
    <w:p w14:paraId="327C11A9"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为进一步提高学位授予质量，</w:t>
      </w:r>
      <w:r w:rsidRPr="00C37D91">
        <w:rPr>
          <w:rFonts w:ascii="仿宋_GB2312" w:eastAsia="仿宋_GB2312"/>
          <w:sz w:val="28"/>
          <w:szCs w:val="28"/>
        </w:rPr>
        <w:t>根据</w:t>
      </w:r>
      <w:r w:rsidRPr="00C37D91">
        <w:rPr>
          <w:rFonts w:ascii="仿宋_GB2312" w:eastAsia="仿宋_GB2312" w:hint="eastAsia"/>
          <w:sz w:val="28"/>
          <w:szCs w:val="28"/>
        </w:rPr>
        <w:t>中共</w:t>
      </w:r>
      <w:r w:rsidRPr="00C37D91">
        <w:rPr>
          <w:rFonts w:ascii="仿宋_GB2312" w:eastAsia="仿宋_GB2312"/>
          <w:sz w:val="28"/>
          <w:szCs w:val="28"/>
        </w:rPr>
        <w:t>中央、国务院</w:t>
      </w:r>
      <w:r w:rsidRPr="00C37D91">
        <w:rPr>
          <w:rFonts w:ascii="仿宋_GB2312" w:eastAsia="仿宋_GB2312" w:hint="eastAsia"/>
          <w:sz w:val="28"/>
          <w:szCs w:val="28"/>
        </w:rPr>
        <w:t>《深化新时代教育评价改革总体方案》</w:t>
      </w:r>
      <w:r w:rsidRPr="00C37D91">
        <w:rPr>
          <w:rFonts w:ascii="仿宋_GB2312" w:eastAsia="仿宋_GB2312"/>
          <w:sz w:val="28"/>
          <w:szCs w:val="28"/>
        </w:rPr>
        <w:t>《关于开展清理</w:t>
      </w:r>
      <w:r w:rsidRPr="00C37D91">
        <w:rPr>
          <w:rFonts w:ascii="仿宋_GB2312" w:eastAsia="仿宋_GB2312"/>
          <w:sz w:val="28"/>
          <w:szCs w:val="28"/>
        </w:rPr>
        <w:t>“</w:t>
      </w:r>
      <w:r w:rsidRPr="00C37D91">
        <w:rPr>
          <w:rFonts w:ascii="仿宋_GB2312" w:eastAsia="仿宋_GB2312"/>
          <w:sz w:val="28"/>
          <w:szCs w:val="28"/>
        </w:rPr>
        <w:t>唯论文、唯帽子、唯职称、唯学历、唯奖项</w:t>
      </w:r>
      <w:r w:rsidRPr="00C37D91">
        <w:rPr>
          <w:rFonts w:ascii="仿宋_GB2312" w:eastAsia="仿宋_GB2312"/>
          <w:sz w:val="28"/>
          <w:szCs w:val="28"/>
        </w:rPr>
        <w:t>”</w:t>
      </w:r>
      <w:r w:rsidRPr="00C37D91">
        <w:rPr>
          <w:rFonts w:ascii="仿宋_GB2312" w:eastAsia="仿宋_GB2312"/>
          <w:sz w:val="28"/>
          <w:szCs w:val="28"/>
        </w:rPr>
        <w:t>专项行动的通知》（教技厅函〔2018〕110号）</w:t>
      </w:r>
      <w:r w:rsidRPr="00C37D91">
        <w:rPr>
          <w:rFonts w:ascii="仿宋_GB2312" w:eastAsia="仿宋_GB2312" w:hint="eastAsia"/>
          <w:sz w:val="28"/>
          <w:szCs w:val="28"/>
        </w:rPr>
        <w:t>、《关于规范高等学校SCI论文相关指标使用树立正确评价导向的若干意见》（教科技〔2020〕2号）、《中山大学博士硕士学位授予工作细则》（中大研院〔202</w:t>
      </w:r>
      <w:r w:rsidRPr="00C37D91">
        <w:rPr>
          <w:rFonts w:ascii="仿宋_GB2312" w:eastAsia="仿宋_GB2312"/>
          <w:sz w:val="28"/>
          <w:szCs w:val="28"/>
        </w:rPr>
        <w:t>1</w:t>
      </w:r>
      <w:r w:rsidRPr="00C37D91">
        <w:rPr>
          <w:rFonts w:ascii="仿宋_GB2312" w:eastAsia="仿宋_GB2312" w:hint="eastAsia"/>
          <w:sz w:val="28"/>
          <w:szCs w:val="28"/>
        </w:rPr>
        <w:t>〕</w:t>
      </w:r>
      <w:r w:rsidRPr="00C37D91">
        <w:rPr>
          <w:rFonts w:ascii="仿宋_GB2312" w:eastAsia="仿宋_GB2312"/>
          <w:sz w:val="28"/>
          <w:szCs w:val="28"/>
        </w:rPr>
        <w:t>17</w:t>
      </w:r>
      <w:r w:rsidRPr="00C37D91">
        <w:rPr>
          <w:rFonts w:ascii="仿宋_GB2312" w:eastAsia="仿宋_GB2312" w:hint="eastAsia"/>
          <w:sz w:val="28"/>
          <w:szCs w:val="28"/>
        </w:rPr>
        <w:t>号）</w:t>
      </w:r>
      <w:r w:rsidRPr="00C37D91">
        <w:rPr>
          <w:rFonts w:ascii="仿宋_GB2312" w:eastAsia="仿宋_GB2312"/>
          <w:sz w:val="28"/>
          <w:szCs w:val="28"/>
        </w:rPr>
        <w:t>等系列文件</w:t>
      </w:r>
      <w:r w:rsidRPr="00C37D91">
        <w:rPr>
          <w:rFonts w:ascii="仿宋_GB2312" w:eastAsia="仿宋_GB2312" w:hint="eastAsia"/>
          <w:sz w:val="28"/>
          <w:szCs w:val="28"/>
        </w:rPr>
        <w:t>精神，结合实际工作，制定本标准。</w:t>
      </w:r>
    </w:p>
    <w:p w14:paraId="5FD5BB54" w14:textId="77777777" w:rsidR="00C37D91" w:rsidRDefault="00C37D91" w:rsidP="00C97B1C">
      <w:pPr>
        <w:spacing w:line="500" w:lineRule="exact"/>
        <w:ind w:firstLineChars="200" w:firstLine="560"/>
        <w:jc w:val="left"/>
        <w:rPr>
          <w:rFonts w:ascii="仿宋_GB2312" w:eastAsia="仿宋_GB2312"/>
          <w:b/>
          <w:sz w:val="28"/>
          <w:szCs w:val="28"/>
        </w:rPr>
      </w:pPr>
    </w:p>
    <w:p w14:paraId="7E45D04E" w14:textId="0C45763D" w:rsidR="006447AE" w:rsidRPr="00A80249" w:rsidRDefault="006447AE" w:rsidP="00C97B1C">
      <w:pPr>
        <w:spacing w:line="500" w:lineRule="exact"/>
        <w:ind w:firstLineChars="200" w:firstLine="560"/>
        <w:jc w:val="left"/>
        <w:rPr>
          <w:rFonts w:ascii="仿宋_GB2312" w:eastAsia="仿宋_GB2312"/>
          <w:b/>
          <w:sz w:val="28"/>
          <w:szCs w:val="28"/>
        </w:rPr>
      </w:pPr>
      <w:r w:rsidRPr="00A80249">
        <w:rPr>
          <w:rFonts w:ascii="仿宋_GB2312" w:eastAsia="仿宋_GB2312" w:hint="eastAsia"/>
          <w:b/>
          <w:sz w:val="28"/>
          <w:szCs w:val="28"/>
        </w:rPr>
        <w:t>一、学术成果标准规定</w:t>
      </w:r>
    </w:p>
    <w:p w14:paraId="7CC4DE03" w14:textId="00CA4DA7" w:rsidR="006447AE" w:rsidRPr="00A80249" w:rsidRDefault="006447AE" w:rsidP="00C97B1C">
      <w:pPr>
        <w:spacing w:line="500" w:lineRule="exact"/>
        <w:ind w:firstLineChars="200" w:firstLine="560"/>
        <w:jc w:val="left"/>
        <w:rPr>
          <w:rFonts w:ascii="仿宋_GB2312" w:eastAsia="仿宋_GB2312"/>
          <w:sz w:val="28"/>
          <w:szCs w:val="28"/>
        </w:rPr>
      </w:pPr>
      <w:r w:rsidRPr="00A80249">
        <w:rPr>
          <w:rFonts w:ascii="仿宋_GB2312" w:eastAsia="仿宋_GB2312" w:hint="eastAsia"/>
          <w:sz w:val="28"/>
          <w:szCs w:val="28"/>
        </w:rPr>
        <w:t>一级学科政治学（0302）、公共管理（1204）的博士生申请博士学位所需学术成果满足下列标准规定：</w:t>
      </w:r>
    </w:p>
    <w:p w14:paraId="27860F54" w14:textId="392623B1" w:rsidR="006447AE"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1．</w:t>
      </w:r>
      <w:r w:rsidR="006447AE" w:rsidRPr="00C37D91">
        <w:rPr>
          <w:rFonts w:ascii="仿宋_GB2312" w:eastAsia="仿宋_GB2312" w:hint="eastAsia"/>
          <w:sz w:val="28"/>
          <w:szCs w:val="28"/>
        </w:rPr>
        <w:t>学术论文</w:t>
      </w:r>
    </w:p>
    <w:p w14:paraId="2EA2EA00" w14:textId="0F4AF9F5" w:rsidR="00051BD2" w:rsidRPr="00A80249" w:rsidRDefault="00051BD2" w:rsidP="005D467A">
      <w:pPr>
        <w:spacing w:line="500" w:lineRule="exact"/>
        <w:ind w:firstLineChars="200" w:firstLine="560"/>
        <w:jc w:val="left"/>
        <w:rPr>
          <w:rFonts w:ascii="仿宋_GB2312" w:eastAsia="仿宋_GB2312"/>
          <w:sz w:val="28"/>
          <w:szCs w:val="28"/>
        </w:rPr>
      </w:pPr>
      <w:r w:rsidRPr="00A80249">
        <w:rPr>
          <w:rFonts w:ascii="仿宋_GB2312" w:eastAsia="仿宋_GB2312" w:hint="eastAsia"/>
          <w:sz w:val="28"/>
          <w:szCs w:val="28"/>
        </w:rPr>
        <w:t>在</w:t>
      </w:r>
      <w:r w:rsidR="0050695F">
        <w:rPr>
          <w:rFonts w:ascii="仿宋_GB2312" w:eastAsia="仿宋_GB2312" w:hint="eastAsia"/>
          <w:sz w:val="28"/>
          <w:szCs w:val="28"/>
        </w:rPr>
        <w:t>本学科或相近学科</w:t>
      </w:r>
      <w:r w:rsidR="005D467A">
        <w:rPr>
          <w:rFonts w:ascii="仿宋_GB2312" w:eastAsia="仿宋_GB2312" w:hint="eastAsia"/>
          <w:sz w:val="28"/>
          <w:szCs w:val="28"/>
        </w:rPr>
        <w:t>高水平正式出版</w:t>
      </w:r>
      <w:r w:rsidR="00E14FF8">
        <w:rPr>
          <w:rFonts w:ascii="仿宋_GB2312" w:eastAsia="仿宋_GB2312" w:hint="eastAsia"/>
          <w:sz w:val="28"/>
          <w:szCs w:val="28"/>
        </w:rPr>
        <w:t>的</w:t>
      </w:r>
      <w:r w:rsidR="003808C9">
        <w:rPr>
          <w:rFonts w:ascii="仿宋_GB2312" w:eastAsia="仿宋_GB2312" w:hint="eastAsia"/>
          <w:sz w:val="28"/>
          <w:szCs w:val="28"/>
        </w:rPr>
        <w:t>刊物</w:t>
      </w:r>
      <w:r w:rsidRPr="00A80249">
        <w:rPr>
          <w:rFonts w:ascii="仿宋_GB2312" w:eastAsia="仿宋_GB2312" w:hint="eastAsia"/>
          <w:sz w:val="28"/>
          <w:szCs w:val="28"/>
        </w:rPr>
        <w:t>上发表</w:t>
      </w:r>
      <w:r w:rsidR="003808C9">
        <w:rPr>
          <w:rFonts w:ascii="仿宋_GB2312" w:eastAsia="仿宋_GB2312" w:hint="eastAsia"/>
          <w:sz w:val="28"/>
          <w:szCs w:val="28"/>
        </w:rPr>
        <w:t>论文</w:t>
      </w:r>
      <w:r w:rsidRPr="00A80249">
        <w:rPr>
          <w:rFonts w:ascii="仿宋_GB2312" w:eastAsia="仿宋_GB2312"/>
          <w:sz w:val="28"/>
          <w:szCs w:val="28"/>
        </w:rPr>
        <w:t>2</w:t>
      </w:r>
      <w:r w:rsidRPr="00A80249">
        <w:rPr>
          <w:rFonts w:ascii="仿宋_GB2312" w:eastAsia="仿宋_GB2312" w:hint="eastAsia"/>
          <w:sz w:val="28"/>
          <w:szCs w:val="28"/>
        </w:rPr>
        <w:t>篇或重要影响的权威期刊发表学术论文1篇</w:t>
      </w:r>
      <w:r w:rsidR="003808C9">
        <w:rPr>
          <w:rFonts w:ascii="仿宋_GB2312" w:eastAsia="仿宋_GB2312" w:hint="eastAsia"/>
          <w:sz w:val="28"/>
          <w:szCs w:val="28"/>
        </w:rPr>
        <w:t>（由</w:t>
      </w:r>
      <w:r w:rsidR="003808C9" w:rsidRPr="00C37D91">
        <w:rPr>
          <w:rFonts w:ascii="仿宋_GB2312" w:eastAsia="仿宋_GB2312" w:hint="eastAsia"/>
          <w:sz w:val="28"/>
          <w:szCs w:val="28"/>
        </w:rPr>
        <w:t>研究生</w:t>
      </w:r>
      <w:r w:rsidR="003808C9" w:rsidRPr="00C37D91">
        <w:rPr>
          <w:rFonts w:ascii="仿宋_GB2312" w:eastAsia="仿宋_GB2312"/>
          <w:sz w:val="28"/>
          <w:szCs w:val="28"/>
        </w:rPr>
        <w:t>教育与学位专门委员会</w:t>
      </w:r>
      <w:r w:rsidR="003808C9" w:rsidRPr="00C37D91">
        <w:rPr>
          <w:rFonts w:ascii="仿宋_GB2312" w:eastAsia="仿宋_GB2312" w:hint="eastAsia"/>
          <w:sz w:val="28"/>
          <w:szCs w:val="28"/>
        </w:rPr>
        <w:t>审议</w:t>
      </w:r>
      <w:r w:rsidR="003808C9">
        <w:rPr>
          <w:rFonts w:ascii="仿宋_GB2312" w:eastAsia="仿宋_GB2312" w:hint="eastAsia"/>
          <w:sz w:val="28"/>
          <w:szCs w:val="28"/>
        </w:rPr>
        <w:t>认定）</w:t>
      </w:r>
      <w:r w:rsidRPr="00A80249">
        <w:rPr>
          <w:rFonts w:ascii="仿宋_GB2312" w:eastAsia="仿宋_GB2312" w:hint="eastAsia"/>
          <w:sz w:val="28"/>
          <w:szCs w:val="28"/>
        </w:rPr>
        <w:t>。</w:t>
      </w:r>
    </w:p>
    <w:p w14:paraId="4B04408E" w14:textId="34A300A1" w:rsidR="00AA3162"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sz w:val="28"/>
          <w:szCs w:val="28"/>
        </w:rPr>
        <w:t>2</w:t>
      </w:r>
      <w:r w:rsidRPr="00C37D91">
        <w:rPr>
          <w:rFonts w:ascii="仿宋_GB2312" w:eastAsia="仿宋_GB2312" w:hint="eastAsia"/>
          <w:sz w:val="28"/>
          <w:szCs w:val="28"/>
        </w:rPr>
        <w:t>．</w:t>
      </w:r>
      <w:r w:rsidR="006447AE" w:rsidRPr="00C37D91">
        <w:rPr>
          <w:rFonts w:ascii="仿宋_GB2312" w:eastAsia="仿宋_GB2312" w:hint="eastAsia"/>
          <w:sz w:val="28"/>
          <w:szCs w:val="28"/>
        </w:rPr>
        <w:t>学术会议论文</w:t>
      </w:r>
      <w:r w:rsidR="00AA3162" w:rsidRPr="00C37D91">
        <w:rPr>
          <w:rFonts w:ascii="仿宋_GB2312" w:eastAsia="仿宋_GB2312" w:hint="eastAsia"/>
          <w:sz w:val="28"/>
          <w:szCs w:val="28"/>
        </w:rPr>
        <w:t>（以下要求之一）</w:t>
      </w:r>
    </w:p>
    <w:p w14:paraId="1D3A6B54" w14:textId="60B28078" w:rsidR="00C37D91" w:rsidRDefault="00AA3162" w:rsidP="00A80249">
      <w:pPr>
        <w:spacing w:line="500" w:lineRule="exact"/>
        <w:ind w:firstLineChars="200" w:firstLine="560"/>
        <w:jc w:val="left"/>
        <w:rPr>
          <w:rFonts w:ascii="仿宋_GB2312" w:eastAsia="仿宋_GB2312"/>
          <w:sz w:val="28"/>
          <w:szCs w:val="28"/>
        </w:rPr>
      </w:pPr>
      <w:r w:rsidRPr="00A80249">
        <w:rPr>
          <w:rFonts w:ascii="仿宋_GB2312" w:eastAsia="仿宋_GB2312" w:hint="eastAsia"/>
          <w:sz w:val="28"/>
          <w:szCs w:val="28"/>
        </w:rPr>
        <w:t>①</w:t>
      </w:r>
      <w:r w:rsidR="00F412C9">
        <w:rPr>
          <w:rFonts w:ascii="仿宋_GB2312" w:eastAsia="仿宋_GB2312" w:hint="eastAsia"/>
          <w:sz w:val="28"/>
          <w:szCs w:val="28"/>
        </w:rPr>
        <w:t>参加</w:t>
      </w:r>
      <w:r w:rsidR="004D3F4D" w:rsidRPr="00A80249">
        <w:rPr>
          <w:rFonts w:ascii="仿宋_GB2312" w:eastAsia="仿宋_GB2312" w:hint="eastAsia"/>
          <w:sz w:val="28"/>
          <w:szCs w:val="28"/>
        </w:rPr>
        <w:t>国内学术会议</w:t>
      </w:r>
      <w:r w:rsidR="00F412C9">
        <w:rPr>
          <w:rFonts w:ascii="仿宋_GB2312" w:eastAsia="仿宋_GB2312" w:hint="eastAsia"/>
          <w:sz w:val="28"/>
          <w:szCs w:val="28"/>
        </w:rPr>
        <w:t>并</w:t>
      </w:r>
      <w:r w:rsidR="00F412C9" w:rsidRPr="00F412C9">
        <w:rPr>
          <w:rFonts w:ascii="仿宋_GB2312" w:eastAsia="仿宋_GB2312" w:hint="eastAsia"/>
          <w:sz w:val="28"/>
          <w:szCs w:val="28"/>
        </w:rPr>
        <w:t>做会议报告（</w:t>
      </w:r>
      <w:r w:rsidR="00F412C9">
        <w:rPr>
          <w:rFonts w:ascii="仿宋_GB2312" w:eastAsia="仿宋_GB2312" w:hint="eastAsia"/>
          <w:sz w:val="28"/>
          <w:szCs w:val="28"/>
        </w:rPr>
        <w:t>1次）</w:t>
      </w:r>
      <w:r w:rsidR="00C37D91">
        <w:rPr>
          <w:rFonts w:ascii="仿宋_GB2312" w:eastAsia="仿宋_GB2312" w:hint="eastAsia"/>
          <w:sz w:val="28"/>
          <w:szCs w:val="28"/>
        </w:rPr>
        <w:t>。</w:t>
      </w:r>
    </w:p>
    <w:p w14:paraId="6C7FD51E" w14:textId="3AF75D87" w:rsidR="004308E3" w:rsidRDefault="00AA3162" w:rsidP="00A80249">
      <w:pPr>
        <w:spacing w:line="500" w:lineRule="exact"/>
        <w:ind w:firstLineChars="200" w:firstLine="560"/>
        <w:jc w:val="left"/>
        <w:rPr>
          <w:rFonts w:ascii="仿宋_GB2312" w:eastAsia="仿宋_GB2312"/>
          <w:sz w:val="28"/>
          <w:szCs w:val="28"/>
        </w:rPr>
      </w:pPr>
      <w:r w:rsidRPr="00A80249">
        <w:rPr>
          <w:rFonts w:ascii="仿宋_GB2312" w:eastAsia="仿宋_GB2312" w:hint="eastAsia"/>
          <w:sz w:val="28"/>
          <w:szCs w:val="28"/>
        </w:rPr>
        <w:t>②</w:t>
      </w:r>
      <w:r w:rsidR="00F412C9">
        <w:rPr>
          <w:rFonts w:ascii="仿宋_GB2312" w:eastAsia="仿宋_GB2312" w:hint="eastAsia"/>
          <w:sz w:val="28"/>
          <w:szCs w:val="28"/>
        </w:rPr>
        <w:t>参加</w:t>
      </w:r>
      <w:r w:rsidRPr="00A80249">
        <w:rPr>
          <w:rFonts w:ascii="仿宋_GB2312" w:eastAsia="仿宋_GB2312" w:hint="eastAsia"/>
          <w:sz w:val="28"/>
          <w:szCs w:val="28"/>
        </w:rPr>
        <w:t>境外学术会议</w:t>
      </w:r>
      <w:r w:rsidR="00F412C9">
        <w:rPr>
          <w:rFonts w:ascii="仿宋_GB2312" w:eastAsia="仿宋_GB2312" w:hint="eastAsia"/>
          <w:sz w:val="28"/>
          <w:szCs w:val="28"/>
        </w:rPr>
        <w:t>并做会议报告（1次）</w:t>
      </w:r>
      <w:r w:rsidRPr="00A80249">
        <w:rPr>
          <w:rFonts w:ascii="仿宋_GB2312" w:eastAsia="仿宋_GB2312" w:hint="eastAsia"/>
          <w:sz w:val="28"/>
          <w:szCs w:val="28"/>
        </w:rPr>
        <w:t>，会议清单</w:t>
      </w:r>
      <w:r w:rsidR="001B204D" w:rsidRPr="00A80249">
        <w:rPr>
          <w:rFonts w:ascii="仿宋_GB2312" w:eastAsia="仿宋_GB2312" w:hint="eastAsia"/>
          <w:sz w:val="28"/>
          <w:szCs w:val="28"/>
        </w:rPr>
        <w:t>详见附件</w:t>
      </w:r>
      <w:r w:rsidRPr="00A80249">
        <w:rPr>
          <w:rFonts w:ascii="仿宋_GB2312" w:eastAsia="仿宋_GB2312" w:hint="eastAsia"/>
          <w:sz w:val="28"/>
          <w:szCs w:val="28"/>
        </w:rPr>
        <w:t>。</w:t>
      </w:r>
    </w:p>
    <w:p w14:paraId="5744FA5C" w14:textId="77777777" w:rsidR="00C37D91" w:rsidRPr="00F412C9" w:rsidRDefault="00C37D91" w:rsidP="00C37D91">
      <w:pPr>
        <w:spacing w:line="500" w:lineRule="exact"/>
        <w:ind w:firstLineChars="200" w:firstLine="560"/>
        <w:jc w:val="left"/>
        <w:rPr>
          <w:rFonts w:ascii="仿宋_GB2312" w:eastAsia="仿宋_GB2312"/>
          <w:b/>
          <w:sz w:val="28"/>
          <w:szCs w:val="28"/>
        </w:rPr>
      </w:pPr>
    </w:p>
    <w:p w14:paraId="1C174B15" w14:textId="348089F1" w:rsidR="00C37D91" w:rsidRPr="00C37D91" w:rsidRDefault="00AA40C1" w:rsidP="00C37D91">
      <w:pPr>
        <w:spacing w:line="500" w:lineRule="exact"/>
        <w:ind w:firstLineChars="200" w:firstLine="560"/>
        <w:jc w:val="left"/>
        <w:rPr>
          <w:rFonts w:ascii="仿宋_GB2312" w:eastAsia="仿宋_GB2312"/>
          <w:b/>
          <w:sz w:val="28"/>
          <w:szCs w:val="28"/>
        </w:rPr>
      </w:pPr>
      <w:r>
        <w:rPr>
          <w:rFonts w:ascii="仿宋_GB2312" w:eastAsia="仿宋_GB2312" w:hint="eastAsia"/>
          <w:b/>
          <w:sz w:val="28"/>
          <w:szCs w:val="28"/>
        </w:rPr>
        <w:t>二</w:t>
      </w:r>
      <w:r w:rsidR="00C37D91" w:rsidRPr="00C37D91">
        <w:rPr>
          <w:rFonts w:ascii="仿宋_GB2312" w:eastAsia="仿宋_GB2312" w:hint="eastAsia"/>
          <w:b/>
          <w:sz w:val="28"/>
          <w:szCs w:val="28"/>
        </w:rPr>
        <w:t>、有关程序</w:t>
      </w:r>
    </w:p>
    <w:p w14:paraId="44A81E53"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（一）研究生在申请学位论文答辩前，应具有符合要求的学术成果，程序如下：</w:t>
      </w:r>
    </w:p>
    <w:p w14:paraId="00A02AC0" w14:textId="4A63EA45"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1</w:t>
      </w:r>
      <w:r w:rsidRPr="00C37D91">
        <w:rPr>
          <w:rFonts w:ascii="仿宋_GB2312" w:eastAsia="仿宋_GB2312"/>
          <w:sz w:val="28"/>
          <w:szCs w:val="28"/>
        </w:rPr>
        <w:t>.</w:t>
      </w:r>
      <w:r w:rsidRPr="00C37D91">
        <w:rPr>
          <w:rFonts w:ascii="仿宋_GB2312" w:eastAsia="仿宋_GB2312" w:hint="eastAsia"/>
          <w:sz w:val="28"/>
          <w:szCs w:val="28"/>
        </w:rPr>
        <w:t>本人提交学术成果材料（</w:t>
      </w:r>
      <w:r w:rsidR="003976EC" w:rsidRPr="003976EC">
        <w:rPr>
          <w:rFonts w:ascii="仿宋_GB2312" w:eastAsia="仿宋_GB2312" w:hint="eastAsia"/>
          <w:sz w:val="28"/>
          <w:szCs w:val="28"/>
        </w:rPr>
        <w:t>中山大学研究生学术成果评价表</w:t>
      </w:r>
      <w:r w:rsidRPr="00C37D91">
        <w:rPr>
          <w:rFonts w:ascii="仿宋_GB2312" w:eastAsia="仿宋_GB2312" w:hint="eastAsia"/>
          <w:sz w:val="28"/>
          <w:szCs w:val="28"/>
        </w:rPr>
        <w:t>）；</w:t>
      </w:r>
    </w:p>
    <w:p w14:paraId="1B94BE00"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2</w:t>
      </w:r>
      <w:r w:rsidRPr="00C37D91">
        <w:rPr>
          <w:rFonts w:ascii="仿宋_GB2312" w:eastAsia="仿宋_GB2312"/>
          <w:sz w:val="28"/>
          <w:szCs w:val="28"/>
        </w:rPr>
        <w:t>.</w:t>
      </w:r>
      <w:r w:rsidRPr="00C37D91">
        <w:rPr>
          <w:rFonts w:ascii="仿宋_GB2312" w:eastAsia="仿宋_GB2312" w:hint="eastAsia"/>
          <w:sz w:val="28"/>
          <w:szCs w:val="28"/>
        </w:rPr>
        <w:t>导师审核同意；</w:t>
      </w:r>
    </w:p>
    <w:p w14:paraId="3449CCF6" w14:textId="1EAB6A33" w:rsid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sz w:val="28"/>
          <w:szCs w:val="28"/>
        </w:rPr>
        <w:lastRenderedPageBreak/>
        <w:t>3.</w:t>
      </w:r>
      <w:r w:rsidRPr="00C37D91">
        <w:rPr>
          <w:rFonts w:ascii="仿宋_GB2312" w:eastAsia="仿宋_GB2312" w:hint="eastAsia"/>
          <w:sz w:val="28"/>
          <w:szCs w:val="28"/>
        </w:rPr>
        <w:t>学院研究生</w:t>
      </w:r>
      <w:r w:rsidRPr="00C37D91">
        <w:rPr>
          <w:rFonts w:ascii="仿宋_GB2312" w:eastAsia="仿宋_GB2312"/>
          <w:sz w:val="28"/>
          <w:szCs w:val="28"/>
        </w:rPr>
        <w:t>教育与学位专门委员会</w:t>
      </w:r>
      <w:r w:rsidRPr="00C37D91">
        <w:rPr>
          <w:rFonts w:ascii="仿宋_GB2312" w:eastAsia="仿宋_GB2312" w:hint="eastAsia"/>
          <w:sz w:val="28"/>
          <w:szCs w:val="28"/>
        </w:rPr>
        <w:t>审议。审议通过后，方可申请学位论文答辩。</w:t>
      </w:r>
    </w:p>
    <w:p w14:paraId="3115DBCD" w14:textId="4022CACA" w:rsidR="0086191B" w:rsidRPr="00C37D91" w:rsidRDefault="0086191B" w:rsidP="002E137B">
      <w:pPr>
        <w:spacing w:line="500" w:lineRule="exact"/>
        <w:ind w:firstLineChars="200" w:firstLine="560"/>
        <w:jc w:val="left"/>
        <w:rPr>
          <w:rFonts w:ascii="仿宋_GB2312" w:eastAsia="仿宋_GB2312"/>
          <w:sz w:val="28"/>
          <w:szCs w:val="28"/>
        </w:rPr>
      </w:pPr>
      <w:r w:rsidRPr="002E137B">
        <w:rPr>
          <w:rFonts w:ascii="仿宋_GB2312" w:eastAsia="仿宋_GB2312" w:hint="eastAsia"/>
          <w:sz w:val="28"/>
          <w:szCs w:val="28"/>
        </w:rPr>
        <w:t>4．对于不满足上述学术成果要求的，需经研究生教育与学位专门委员会根据论文的研究领域，组成专家组进行学术水平审议，认为其学位论文水平达到相关学位层次要求，可同意进行论文评阅。论文评阅送5位专家匿名盲审，评阅结果未出现“不同意答辩”的，可同意参加学位论文答辩。</w:t>
      </w:r>
    </w:p>
    <w:p w14:paraId="0E48B8DF"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（二）超出最长学制年限申请学位程序</w:t>
      </w:r>
    </w:p>
    <w:p w14:paraId="16E90763"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2</w:t>
      </w:r>
      <w:r w:rsidRPr="00C37D91">
        <w:rPr>
          <w:rFonts w:ascii="仿宋_GB2312" w:eastAsia="仿宋_GB2312"/>
          <w:sz w:val="28"/>
          <w:szCs w:val="28"/>
        </w:rPr>
        <w:t>018</w:t>
      </w:r>
      <w:r w:rsidRPr="00C37D91">
        <w:rPr>
          <w:rFonts w:ascii="仿宋_GB2312" w:eastAsia="仿宋_GB2312" w:hint="eastAsia"/>
          <w:sz w:val="28"/>
          <w:szCs w:val="28"/>
        </w:rPr>
        <w:t>级及之前的博士研究生，如学位论文选题属于高水平的创新性研究课题，且在最长申请学位年限结束后二年内正</w:t>
      </w:r>
      <w:r w:rsidRPr="002E137B">
        <w:rPr>
          <w:rFonts w:ascii="仿宋_GB2312" w:eastAsia="仿宋_GB2312" w:hint="eastAsia"/>
          <w:sz w:val="28"/>
          <w:szCs w:val="28"/>
        </w:rPr>
        <w:t>式取得本领域</w:t>
      </w:r>
      <w:r w:rsidRPr="00C37D91">
        <w:rPr>
          <w:rFonts w:ascii="仿宋_GB2312" w:eastAsia="仿宋_GB2312" w:hint="eastAsia"/>
          <w:sz w:val="28"/>
          <w:szCs w:val="28"/>
        </w:rPr>
        <w:t>一流水平学术成果（学术论文须在最长申请学位年限内已投稿且获得正面评价的审稿意见），可按以下程序申请学位：</w:t>
      </w:r>
    </w:p>
    <w:p w14:paraId="04CD1DEC"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1</w:t>
      </w:r>
      <w:r w:rsidRPr="00C37D91">
        <w:rPr>
          <w:rFonts w:ascii="仿宋_GB2312" w:eastAsia="仿宋_GB2312"/>
          <w:sz w:val="28"/>
          <w:szCs w:val="28"/>
        </w:rPr>
        <w:t>.</w:t>
      </w:r>
      <w:r w:rsidRPr="00C37D91">
        <w:rPr>
          <w:rFonts w:ascii="仿宋_GB2312" w:eastAsia="仿宋_GB2312" w:hint="eastAsia"/>
          <w:sz w:val="28"/>
          <w:szCs w:val="28"/>
        </w:rPr>
        <w:t>本人申请（在每年3、9月申请，逾期不予受理，需要提交学术成果介绍、学术成果证明材料、学位论文）；</w:t>
      </w:r>
    </w:p>
    <w:p w14:paraId="4C01A45D"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2</w:t>
      </w:r>
      <w:r w:rsidRPr="00C37D91">
        <w:rPr>
          <w:rFonts w:ascii="仿宋_GB2312" w:eastAsia="仿宋_GB2312"/>
          <w:sz w:val="28"/>
          <w:szCs w:val="28"/>
        </w:rPr>
        <w:t>.</w:t>
      </w:r>
      <w:r w:rsidRPr="00C37D91">
        <w:rPr>
          <w:rFonts w:ascii="仿宋_GB2312" w:eastAsia="仿宋_GB2312" w:hint="eastAsia"/>
          <w:sz w:val="28"/>
          <w:szCs w:val="28"/>
        </w:rPr>
        <w:t>导师审核同意；</w:t>
      </w:r>
    </w:p>
    <w:p w14:paraId="760B59C3"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3</w:t>
      </w:r>
      <w:r w:rsidRPr="00C37D91">
        <w:rPr>
          <w:rFonts w:ascii="仿宋_GB2312" w:eastAsia="仿宋_GB2312"/>
          <w:sz w:val="28"/>
          <w:szCs w:val="28"/>
        </w:rPr>
        <w:t>.</w:t>
      </w:r>
      <w:r w:rsidRPr="00C37D91">
        <w:rPr>
          <w:rFonts w:ascii="仿宋_GB2312" w:eastAsia="仿宋_GB2312" w:hint="eastAsia"/>
          <w:sz w:val="28"/>
          <w:szCs w:val="28"/>
        </w:rPr>
        <w:t>学院研究生</w:t>
      </w:r>
      <w:r w:rsidRPr="00C37D91">
        <w:rPr>
          <w:rFonts w:ascii="仿宋_GB2312" w:eastAsia="仿宋_GB2312"/>
          <w:sz w:val="28"/>
          <w:szCs w:val="28"/>
        </w:rPr>
        <w:t>教育与学位专门委员会</w:t>
      </w:r>
      <w:r w:rsidRPr="00C37D91">
        <w:rPr>
          <w:rFonts w:ascii="仿宋_GB2312" w:eastAsia="仿宋_GB2312" w:hint="eastAsia"/>
          <w:sz w:val="28"/>
          <w:szCs w:val="28"/>
        </w:rPr>
        <w:t>评审；</w:t>
      </w:r>
    </w:p>
    <w:p w14:paraId="2C7F8B6C"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4</w:t>
      </w:r>
      <w:r w:rsidRPr="00C37D91">
        <w:rPr>
          <w:rFonts w:ascii="仿宋_GB2312" w:eastAsia="仿宋_GB2312"/>
          <w:sz w:val="28"/>
          <w:szCs w:val="28"/>
        </w:rPr>
        <w:t>.</w:t>
      </w:r>
      <w:r w:rsidRPr="00C37D91">
        <w:rPr>
          <w:rFonts w:ascii="仿宋_GB2312" w:eastAsia="仿宋_GB2312" w:hint="eastAsia"/>
          <w:sz w:val="28"/>
          <w:szCs w:val="28"/>
        </w:rPr>
        <w:t>向学位办公室提出申请；</w:t>
      </w:r>
    </w:p>
    <w:p w14:paraId="34147232"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5</w:t>
      </w:r>
      <w:r w:rsidRPr="00C37D91">
        <w:rPr>
          <w:rFonts w:ascii="仿宋_GB2312" w:eastAsia="仿宋_GB2312"/>
          <w:sz w:val="28"/>
          <w:szCs w:val="28"/>
        </w:rPr>
        <w:t>.</w:t>
      </w:r>
      <w:r w:rsidRPr="00C37D91">
        <w:rPr>
          <w:rFonts w:ascii="仿宋_GB2312" w:eastAsia="仿宋_GB2312" w:hint="eastAsia"/>
          <w:sz w:val="28"/>
          <w:szCs w:val="28"/>
        </w:rPr>
        <w:t>学位办公室审核后报相关学科学位分委员会主席审批；</w:t>
      </w:r>
    </w:p>
    <w:p w14:paraId="0F6DB857"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6</w:t>
      </w:r>
      <w:r w:rsidRPr="00C37D91">
        <w:rPr>
          <w:rFonts w:ascii="仿宋_GB2312" w:eastAsia="仿宋_GB2312"/>
          <w:sz w:val="28"/>
          <w:szCs w:val="28"/>
        </w:rPr>
        <w:t>.</w:t>
      </w:r>
      <w:r w:rsidRPr="00C37D91">
        <w:rPr>
          <w:rFonts w:ascii="仿宋_GB2312" w:eastAsia="仿宋_GB2312" w:hint="eastAsia"/>
          <w:sz w:val="28"/>
          <w:szCs w:val="28"/>
        </w:rPr>
        <w:t>学位办公室组织专家小组评议，对申请人提交的学术成果创新型、学术水平和贡献以及学术成果与学位论文的关联度进行鉴定，并形成明确的书面意见；</w:t>
      </w:r>
    </w:p>
    <w:p w14:paraId="7F45A2B7" w14:textId="77777777" w:rsidR="00C37D91" w:rsidRPr="00C37D91" w:rsidRDefault="00C37D91" w:rsidP="00C37D91">
      <w:pPr>
        <w:spacing w:line="500" w:lineRule="exact"/>
        <w:ind w:firstLineChars="200" w:firstLine="560"/>
        <w:jc w:val="left"/>
        <w:rPr>
          <w:rFonts w:ascii="仿宋_GB2312" w:eastAsia="仿宋_GB2312"/>
          <w:sz w:val="28"/>
          <w:szCs w:val="28"/>
        </w:rPr>
      </w:pPr>
      <w:r w:rsidRPr="00C37D91">
        <w:rPr>
          <w:rFonts w:ascii="仿宋_GB2312" w:eastAsia="仿宋_GB2312" w:hint="eastAsia"/>
          <w:sz w:val="28"/>
          <w:szCs w:val="28"/>
        </w:rPr>
        <w:t>7</w:t>
      </w:r>
      <w:r w:rsidRPr="00C37D91">
        <w:rPr>
          <w:rFonts w:ascii="仿宋_GB2312" w:eastAsia="仿宋_GB2312"/>
          <w:sz w:val="28"/>
          <w:szCs w:val="28"/>
        </w:rPr>
        <w:t>.</w:t>
      </w:r>
      <w:r w:rsidRPr="00C37D91">
        <w:rPr>
          <w:rFonts w:ascii="仿宋_GB2312" w:eastAsia="仿宋_GB2312" w:hint="eastAsia"/>
          <w:sz w:val="28"/>
          <w:szCs w:val="28"/>
        </w:rPr>
        <w:t>经专家小组鉴定通过的，申请人可按照《中山大学博士硕士学位授予工作细则》有关要求申请学位。</w:t>
      </w:r>
    </w:p>
    <w:p w14:paraId="2FD1BB9D" w14:textId="77777777" w:rsidR="00C37D91" w:rsidRPr="00C37D91" w:rsidRDefault="00C37D91" w:rsidP="00A80249">
      <w:pPr>
        <w:spacing w:line="500" w:lineRule="exact"/>
        <w:ind w:firstLineChars="200" w:firstLine="560"/>
        <w:jc w:val="left"/>
        <w:rPr>
          <w:rFonts w:ascii="仿宋_GB2312" w:eastAsia="仿宋_GB2312"/>
          <w:sz w:val="28"/>
          <w:szCs w:val="28"/>
        </w:rPr>
      </w:pPr>
    </w:p>
    <w:p w14:paraId="1B2F5F9F" w14:textId="524607BE" w:rsidR="006447AE" w:rsidRPr="00A80249" w:rsidRDefault="00AA40C1" w:rsidP="00C97B1C">
      <w:pPr>
        <w:spacing w:line="500" w:lineRule="exact"/>
        <w:ind w:firstLineChars="200" w:firstLine="560"/>
        <w:jc w:val="left"/>
        <w:rPr>
          <w:rFonts w:ascii="仿宋_GB2312" w:eastAsia="仿宋_GB2312"/>
          <w:b/>
          <w:bCs/>
          <w:sz w:val="28"/>
          <w:szCs w:val="28"/>
        </w:rPr>
      </w:pPr>
      <w:r>
        <w:rPr>
          <w:rFonts w:ascii="仿宋_GB2312" w:eastAsia="仿宋_GB2312" w:hint="eastAsia"/>
          <w:b/>
          <w:bCs/>
          <w:sz w:val="28"/>
          <w:szCs w:val="28"/>
        </w:rPr>
        <w:t>三</w:t>
      </w:r>
      <w:r w:rsidR="006447AE" w:rsidRPr="00A80249">
        <w:rPr>
          <w:rFonts w:ascii="仿宋_GB2312" w:eastAsia="仿宋_GB2312" w:hint="eastAsia"/>
          <w:b/>
          <w:bCs/>
          <w:sz w:val="28"/>
          <w:szCs w:val="28"/>
        </w:rPr>
        <w:t>、其它规定</w:t>
      </w:r>
    </w:p>
    <w:p w14:paraId="037421D8" w14:textId="77777777" w:rsidR="006447AE" w:rsidRPr="00A80249" w:rsidRDefault="006447AE" w:rsidP="00C97B1C">
      <w:pPr>
        <w:spacing w:line="500" w:lineRule="exact"/>
        <w:ind w:firstLineChars="200" w:firstLine="560"/>
        <w:rPr>
          <w:rFonts w:ascii="仿宋_GB2312" w:eastAsia="仿宋_GB2312"/>
          <w:sz w:val="28"/>
          <w:szCs w:val="28"/>
        </w:rPr>
      </w:pPr>
      <w:r w:rsidRPr="00A80249">
        <w:rPr>
          <w:rFonts w:ascii="仿宋_GB2312" w:eastAsia="仿宋_GB2312" w:cs="仿宋_GB2312" w:hint="eastAsia"/>
          <w:kern w:val="0"/>
          <w:sz w:val="28"/>
          <w:szCs w:val="28"/>
        </w:rPr>
        <w:t>1.博士研究生在学位论文答辩前，应具有符合要求的学术成果。</w:t>
      </w:r>
      <w:r w:rsidRPr="00A80249">
        <w:rPr>
          <w:rFonts w:ascii="仿宋_GB2312" w:eastAsia="仿宋_GB2312" w:hint="eastAsia"/>
          <w:sz w:val="28"/>
          <w:szCs w:val="28"/>
        </w:rPr>
        <w:t>博士研究生的学术成果，博士研究生为第一完成人或导师为第一完成人、博士研究生为第二完成人；学术成果的第一完成（署名）单位应为中山</w:t>
      </w:r>
      <w:r w:rsidRPr="00A80249">
        <w:rPr>
          <w:rFonts w:ascii="仿宋_GB2312" w:eastAsia="仿宋_GB2312" w:hint="eastAsia"/>
          <w:sz w:val="28"/>
          <w:szCs w:val="28"/>
        </w:rPr>
        <w:lastRenderedPageBreak/>
        <w:t>大学。</w:t>
      </w:r>
    </w:p>
    <w:p w14:paraId="19430F19" w14:textId="77777777" w:rsidR="006447AE" w:rsidRPr="00A80249" w:rsidRDefault="006447AE" w:rsidP="00C97B1C">
      <w:pPr>
        <w:spacing w:line="500" w:lineRule="exact"/>
        <w:ind w:firstLineChars="200" w:firstLine="560"/>
        <w:rPr>
          <w:rFonts w:ascii="仿宋_GB2312" w:eastAsia="仿宋_GB2312"/>
          <w:sz w:val="28"/>
          <w:szCs w:val="28"/>
        </w:rPr>
      </w:pPr>
      <w:r w:rsidRPr="00A80249">
        <w:rPr>
          <w:rFonts w:ascii="仿宋_GB2312" w:eastAsia="仿宋_GB2312" w:hint="eastAsia"/>
          <w:sz w:val="28"/>
          <w:szCs w:val="28"/>
        </w:rPr>
        <w:t>2.</w:t>
      </w:r>
      <w:r w:rsidRPr="00A80249">
        <w:rPr>
          <w:rFonts w:ascii="仿宋_GB2312" w:eastAsia="仿宋_GB2312" w:hAnsi="宋体" w:hint="eastAsia"/>
          <w:sz w:val="28"/>
          <w:szCs w:val="28"/>
        </w:rPr>
        <w:t xml:space="preserve"> 国家或地方政府公派出国（境）联合培养，或与国内其他单位有明确联合培养协议的博士生，在联合培养期间取得的学术成果，申请人应为第一作者，中山大学至少须为第二署名单位。</w:t>
      </w:r>
    </w:p>
    <w:p w14:paraId="3CA6EB54" w14:textId="77777777" w:rsidR="006447AE" w:rsidRPr="00A80249" w:rsidRDefault="006447AE" w:rsidP="00C97B1C">
      <w:pPr>
        <w:spacing w:line="500" w:lineRule="exact"/>
        <w:ind w:firstLineChars="200" w:firstLine="560"/>
        <w:rPr>
          <w:rFonts w:ascii="仿宋_GB2312" w:eastAsia="仿宋_GB2312"/>
          <w:sz w:val="28"/>
          <w:szCs w:val="28"/>
        </w:rPr>
      </w:pPr>
      <w:r w:rsidRPr="00A80249">
        <w:rPr>
          <w:rFonts w:ascii="仿宋_GB2312" w:eastAsia="仿宋_GB2312" w:hint="eastAsia"/>
          <w:sz w:val="28"/>
          <w:szCs w:val="28"/>
        </w:rPr>
        <w:t>3.从事涉密课题研究的博士生，在开题时已办理相关备案手续的，可以不要求发表学术成果。</w:t>
      </w:r>
    </w:p>
    <w:p w14:paraId="7EEDC354" w14:textId="0DC58062" w:rsidR="004308E3" w:rsidRPr="00A80249" w:rsidRDefault="006447AE" w:rsidP="00C97B1C">
      <w:pPr>
        <w:spacing w:line="500" w:lineRule="exact"/>
        <w:ind w:firstLineChars="200" w:firstLine="560"/>
        <w:rPr>
          <w:rFonts w:ascii="仿宋_GB2312" w:eastAsia="仿宋_GB2312"/>
          <w:sz w:val="28"/>
          <w:szCs w:val="28"/>
        </w:rPr>
      </w:pPr>
      <w:r w:rsidRPr="00A80249">
        <w:rPr>
          <w:rFonts w:ascii="仿宋_GB2312" w:eastAsia="仿宋_GB2312" w:hint="eastAsia"/>
          <w:sz w:val="28"/>
          <w:szCs w:val="28"/>
        </w:rPr>
        <w:t>4.（学术成果要求为发表学术论文的情况）学术论文应在审议学位的当月月底之前正式发表（含在线发表）；；本单位规定的发表学术论文的刊物目录若有调整，则博士生在读期间所有版本均视为有效。</w:t>
      </w:r>
    </w:p>
    <w:p w14:paraId="142C24D5" w14:textId="1FF2D4D8" w:rsidR="00AB4A3B" w:rsidRPr="00A80249" w:rsidRDefault="00AB4A3B" w:rsidP="00C97B1C">
      <w:pPr>
        <w:spacing w:line="500" w:lineRule="exact"/>
        <w:ind w:firstLineChars="200" w:firstLine="560"/>
        <w:rPr>
          <w:rFonts w:ascii="仿宋_GB2312" w:eastAsia="仿宋_GB2312"/>
          <w:sz w:val="28"/>
          <w:szCs w:val="28"/>
        </w:rPr>
      </w:pPr>
      <w:r w:rsidRPr="00A80249">
        <w:rPr>
          <w:rFonts w:ascii="仿宋_GB2312" w:eastAsia="仿宋_GB2312" w:hint="eastAsia"/>
          <w:sz w:val="28"/>
          <w:szCs w:val="28"/>
        </w:rPr>
        <w:t>5</w:t>
      </w:r>
      <w:r w:rsidRPr="00A80249">
        <w:rPr>
          <w:rFonts w:ascii="仿宋_GB2312" w:eastAsia="仿宋_GB2312"/>
          <w:sz w:val="28"/>
          <w:szCs w:val="28"/>
        </w:rPr>
        <w:t xml:space="preserve">. </w:t>
      </w:r>
      <w:r w:rsidRPr="00A80249">
        <w:rPr>
          <w:rFonts w:ascii="仿宋_GB2312" w:eastAsia="仿宋_GB2312" w:hint="eastAsia"/>
          <w:sz w:val="28"/>
          <w:szCs w:val="28"/>
        </w:rPr>
        <w:t>学术论文发表的刊物应为正刊，不包括增刊、特刊、专刊等。列入SCI或SSCI目录的刊物不受此条限制。</w:t>
      </w:r>
    </w:p>
    <w:p w14:paraId="576B9DE5" w14:textId="6CDAF9DA" w:rsidR="006447AE" w:rsidRPr="00A80249" w:rsidRDefault="00AB4A3B" w:rsidP="00C97B1C">
      <w:pPr>
        <w:spacing w:line="500" w:lineRule="exact"/>
        <w:ind w:firstLineChars="200" w:firstLine="560"/>
        <w:rPr>
          <w:rFonts w:ascii="仿宋_GB2312" w:eastAsia="仿宋_GB2312"/>
          <w:sz w:val="28"/>
          <w:szCs w:val="28"/>
        </w:rPr>
      </w:pPr>
      <w:r w:rsidRPr="00A80249">
        <w:rPr>
          <w:rFonts w:ascii="仿宋_GB2312" w:eastAsia="仿宋_GB2312"/>
          <w:sz w:val="28"/>
          <w:szCs w:val="28"/>
        </w:rPr>
        <w:t>6</w:t>
      </w:r>
      <w:r w:rsidR="006447AE" w:rsidRPr="00A80249">
        <w:rPr>
          <w:rFonts w:ascii="仿宋_GB2312" w:eastAsia="仿宋_GB2312" w:hint="eastAsia"/>
          <w:sz w:val="28"/>
          <w:szCs w:val="28"/>
        </w:rPr>
        <w:t>. 学术论文第一署名单位应为“中山大学政治与公共事务管理学院/中国公共管理研究中心”，博士生本人为第一作者（英文论文包括通讯作者）或导师为第一作者、博士生为第二作者</w:t>
      </w:r>
      <w:r w:rsidR="00710278" w:rsidRPr="00A80249">
        <w:rPr>
          <w:rFonts w:ascii="仿宋_GB2312" w:eastAsia="仿宋_GB2312" w:hint="eastAsia"/>
          <w:sz w:val="28"/>
          <w:szCs w:val="28"/>
        </w:rPr>
        <w:t>。</w:t>
      </w:r>
    </w:p>
    <w:p w14:paraId="3BEB9C6E" w14:textId="27B020A0" w:rsidR="006447AE" w:rsidRPr="00A80249" w:rsidRDefault="00AB4A3B" w:rsidP="00C97B1C">
      <w:pPr>
        <w:spacing w:line="500" w:lineRule="exact"/>
        <w:ind w:firstLineChars="200" w:firstLine="560"/>
        <w:rPr>
          <w:rFonts w:ascii="仿宋_GB2312" w:eastAsia="仿宋_GB2312"/>
          <w:sz w:val="28"/>
          <w:szCs w:val="28"/>
        </w:rPr>
      </w:pPr>
      <w:r w:rsidRPr="00A80249">
        <w:rPr>
          <w:rFonts w:ascii="仿宋_GB2312" w:eastAsia="仿宋_GB2312"/>
          <w:sz w:val="28"/>
          <w:szCs w:val="28"/>
        </w:rPr>
        <w:t>7</w:t>
      </w:r>
      <w:r w:rsidR="004308E3" w:rsidRPr="00A80249">
        <w:rPr>
          <w:rFonts w:ascii="仿宋_GB2312" w:eastAsia="仿宋_GB2312" w:hint="eastAsia"/>
          <w:sz w:val="28"/>
          <w:szCs w:val="28"/>
        </w:rPr>
        <w:t>．</w:t>
      </w:r>
      <w:r w:rsidR="006447AE" w:rsidRPr="00A80249">
        <w:rPr>
          <w:rFonts w:ascii="仿宋_GB2312" w:eastAsia="仿宋_GB2312" w:hint="eastAsia"/>
          <w:sz w:val="28"/>
          <w:szCs w:val="28"/>
        </w:rPr>
        <w:t>博士生本人第一署名单位名称：中文期刊，统一注释为“中山大学政治与公共事务管理学院/中国公共管理研究中心”；外文期刊，统一注释为“School of Government/Center for Chinese Public Administration Research, Sun Yat-sen University”</w:t>
      </w:r>
      <w:r w:rsidR="00710278" w:rsidRPr="00A80249">
        <w:rPr>
          <w:rFonts w:ascii="仿宋_GB2312" w:eastAsia="仿宋_GB2312" w:hint="eastAsia"/>
          <w:sz w:val="28"/>
          <w:szCs w:val="28"/>
        </w:rPr>
        <w:t>。</w:t>
      </w:r>
    </w:p>
    <w:p w14:paraId="5463B704" w14:textId="54EB4DA8" w:rsidR="005D467A" w:rsidRPr="005D467A" w:rsidRDefault="00AB4A3B" w:rsidP="002E137B">
      <w:pPr>
        <w:spacing w:line="500" w:lineRule="exact"/>
        <w:ind w:firstLineChars="200" w:firstLine="560"/>
        <w:rPr>
          <w:rFonts w:ascii="仿宋_GB2312" w:eastAsia="仿宋_GB2312"/>
          <w:sz w:val="28"/>
          <w:szCs w:val="28"/>
        </w:rPr>
      </w:pPr>
      <w:r w:rsidRPr="00A80249">
        <w:rPr>
          <w:rFonts w:ascii="仿宋_GB2312" w:eastAsia="仿宋_GB2312"/>
          <w:sz w:val="28"/>
          <w:szCs w:val="28"/>
        </w:rPr>
        <w:t>8</w:t>
      </w:r>
      <w:r w:rsidR="00AA3162" w:rsidRPr="00A80249">
        <w:rPr>
          <w:rFonts w:ascii="仿宋_GB2312" w:eastAsia="仿宋_GB2312" w:hint="eastAsia"/>
          <w:sz w:val="28"/>
          <w:szCs w:val="28"/>
        </w:rPr>
        <w:t>．学术会议需提交</w:t>
      </w:r>
      <w:r w:rsidR="00A85F3A" w:rsidRPr="00A80249">
        <w:rPr>
          <w:rFonts w:ascii="仿宋_GB2312" w:eastAsia="仿宋_GB2312" w:hint="eastAsia"/>
          <w:sz w:val="28"/>
          <w:szCs w:val="28"/>
        </w:rPr>
        <w:t>《</w:t>
      </w:r>
      <w:r w:rsidR="00710278" w:rsidRPr="00A80249">
        <w:rPr>
          <w:rFonts w:ascii="仿宋_GB2312" w:eastAsia="仿宋_GB2312" w:hint="eastAsia"/>
          <w:sz w:val="28"/>
          <w:szCs w:val="28"/>
        </w:rPr>
        <w:t>研究生参加学术会议资助申请表</w:t>
      </w:r>
      <w:r w:rsidR="00A85F3A" w:rsidRPr="00A80249">
        <w:rPr>
          <w:rFonts w:ascii="仿宋_GB2312" w:eastAsia="仿宋_GB2312" w:hint="eastAsia"/>
          <w:sz w:val="28"/>
          <w:szCs w:val="28"/>
        </w:rPr>
        <w:t>》</w:t>
      </w:r>
      <w:r w:rsidR="00710278" w:rsidRPr="00A80249">
        <w:rPr>
          <w:rFonts w:ascii="仿宋_GB2312" w:eastAsia="仿宋_GB2312" w:hint="eastAsia"/>
          <w:sz w:val="28"/>
          <w:szCs w:val="28"/>
        </w:rPr>
        <w:t>、会议邀请函</w:t>
      </w:r>
      <w:r w:rsidR="00CE19AB" w:rsidRPr="00A80249">
        <w:rPr>
          <w:rFonts w:ascii="仿宋_GB2312" w:eastAsia="仿宋_GB2312" w:hint="eastAsia"/>
          <w:sz w:val="28"/>
          <w:szCs w:val="28"/>
        </w:rPr>
        <w:t>、议程及参会论文</w:t>
      </w:r>
      <w:r w:rsidR="00710278" w:rsidRPr="00A80249">
        <w:rPr>
          <w:rFonts w:ascii="仿宋_GB2312" w:eastAsia="仿宋_GB2312" w:hint="eastAsia"/>
          <w:sz w:val="28"/>
          <w:szCs w:val="28"/>
        </w:rPr>
        <w:t>，</w:t>
      </w:r>
      <w:r w:rsidR="001B204D" w:rsidRPr="00A80249">
        <w:rPr>
          <w:rFonts w:ascii="仿宋_GB2312" w:eastAsia="仿宋_GB2312" w:hint="eastAsia"/>
          <w:sz w:val="28"/>
          <w:szCs w:val="28"/>
        </w:rPr>
        <w:t>以上扫描成</w:t>
      </w:r>
      <w:r w:rsidR="00710278" w:rsidRPr="00A80249">
        <w:rPr>
          <w:rFonts w:ascii="仿宋_GB2312" w:eastAsia="仿宋_GB2312" w:hint="eastAsia"/>
          <w:sz w:val="28"/>
          <w:szCs w:val="28"/>
        </w:rPr>
        <w:t>PDF</w:t>
      </w:r>
      <w:r w:rsidR="001B204D" w:rsidRPr="00A80249">
        <w:rPr>
          <w:rFonts w:ascii="仿宋_GB2312" w:eastAsia="仿宋_GB2312" w:hint="eastAsia"/>
          <w:sz w:val="28"/>
          <w:szCs w:val="28"/>
        </w:rPr>
        <w:t>文档</w:t>
      </w:r>
      <w:r w:rsidR="00710278" w:rsidRPr="00A80249">
        <w:rPr>
          <w:rFonts w:ascii="仿宋_GB2312" w:eastAsia="仿宋_GB2312" w:hint="eastAsia"/>
          <w:sz w:val="28"/>
          <w:szCs w:val="28"/>
        </w:rPr>
        <w:t xml:space="preserve">交教务备案； </w:t>
      </w:r>
    </w:p>
    <w:p w14:paraId="70F9F6FF" w14:textId="01A57D1A" w:rsidR="004308E3" w:rsidRPr="00A80249" w:rsidRDefault="00AA40C1" w:rsidP="00A56068">
      <w:pPr>
        <w:spacing w:line="500" w:lineRule="exact"/>
        <w:ind w:firstLineChars="200" w:firstLine="560"/>
        <w:rPr>
          <w:rFonts w:ascii="仿宋_GB2312" w:eastAsia="仿宋_GB2312"/>
          <w:b/>
          <w:sz w:val="28"/>
          <w:szCs w:val="28"/>
        </w:rPr>
      </w:pPr>
      <w:r>
        <w:rPr>
          <w:rFonts w:ascii="仿宋_GB2312" w:eastAsia="仿宋_GB2312" w:hint="eastAsia"/>
          <w:sz w:val="28"/>
          <w:szCs w:val="28"/>
        </w:rPr>
        <w:t>四</w:t>
      </w:r>
      <w:r w:rsidR="006447AE" w:rsidRPr="00A80249">
        <w:rPr>
          <w:rFonts w:ascii="仿宋_GB2312" w:eastAsia="仿宋_GB2312" w:hint="eastAsia"/>
          <w:sz w:val="28"/>
          <w:szCs w:val="28"/>
        </w:rPr>
        <w:t>、本规定从20</w:t>
      </w:r>
      <w:r w:rsidR="00C37D91">
        <w:rPr>
          <w:rFonts w:ascii="仿宋_GB2312" w:eastAsia="仿宋_GB2312"/>
          <w:sz w:val="28"/>
          <w:szCs w:val="28"/>
        </w:rPr>
        <w:t>21</w:t>
      </w:r>
      <w:r w:rsidR="0086191B">
        <w:rPr>
          <w:rFonts w:ascii="仿宋_GB2312" w:eastAsia="仿宋_GB2312" w:hint="eastAsia"/>
          <w:sz w:val="28"/>
          <w:szCs w:val="28"/>
        </w:rPr>
        <w:t>年9月</w:t>
      </w:r>
      <w:r w:rsidR="006447AE" w:rsidRPr="00A80249">
        <w:rPr>
          <w:rFonts w:ascii="仿宋_GB2312" w:eastAsia="仿宋_GB2312" w:hint="eastAsia"/>
          <w:sz w:val="28"/>
          <w:szCs w:val="28"/>
        </w:rPr>
        <w:t>开始实施</w:t>
      </w:r>
      <w:r w:rsidR="004308E3" w:rsidRPr="00A80249">
        <w:rPr>
          <w:rFonts w:ascii="仿宋_GB2312" w:eastAsia="仿宋_GB2312" w:hint="eastAsia"/>
          <w:sz w:val="28"/>
          <w:szCs w:val="28"/>
        </w:rPr>
        <w:t>。</w:t>
      </w:r>
    </w:p>
    <w:p w14:paraId="5C16EE1C" w14:textId="427E4D98" w:rsidR="004308E3" w:rsidRPr="00A80249" w:rsidRDefault="00AA40C1" w:rsidP="00A56068">
      <w:pPr>
        <w:spacing w:line="500" w:lineRule="exact"/>
        <w:ind w:firstLineChars="200" w:firstLine="560"/>
        <w:rPr>
          <w:rFonts w:ascii="仿宋_GB2312" w:eastAsia="仿宋_GB2312"/>
          <w:sz w:val="28"/>
          <w:szCs w:val="28"/>
        </w:rPr>
      </w:pPr>
      <w:r>
        <w:rPr>
          <w:rFonts w:ascii="仿宋_GB2312" w:eastAsia="仿宋_GB2312" w:hint="eastAsia"/>
          <w:sz w:val="28"/>
          <w:szCs w:val="28"/>
        </w:rPr>
        <w:t>五</w:t>
      </w:r>
      <w:r w:rsidR="006447AE" w:rsidRPr="00A80249">
        <w:rPr>
          <w:rFonts w:ascii="仿宋_GB2312" w:eastAsia="仿宋_GB2312" w:hint="eastAsia"/>
          <w:sz w:val="28"/>
          <w:szCs w:val="28"/>
        </w:rPr>
        <w:t>、本规定的解释权属</w:t>
      </w:r>
      <w:r w:rsidR="004308E3" w:rsidRPr="00A80249">
        <w:rPr>
          <w:rFonts w:ascii="仿宋_GB2312" w:eastAsia="仿宋_GB2312" w:hint="eastAsia"/>
          <w:sz w:val="28"/>
          <w:szCs w:val="28"/>
        </w:rPr>
        <w:t>政治与公共事务管理学院</w:t>
      </w:r>
      <w:r w:rsidR="006447AE" w:rsidRPr="00A80249">
        <w:rPr>
          <w:rFonts w:ascii="仿宋_GB2312" w:eastAsia="仿宋_GB2312" w:hint="eastAsia"/>
          <w:sz w:val="28"/>
          <w:szCs w:val="28"/>
        </w:rPr>
        <w:t>研究生教育与学位专门委员会。</w:t>
      </w:r>
    </w:p>
    <w:p w14:paraId="7F6573B1" w14:textId="147BD880" w:rsidR="00A85F3A" w:rsidRPr="002E137B" w:rsidRDefault="00AA40C1" w:rsidP="002E137B">
      <w:pPr>
        <w:spacing w:line="500" w:lineRule="exact"/>
        <w:ind w:firstLineChars="200" w:firstLine="560"/>
        <w:rPr>
          <w:rFonts w:ascii="仿宋_GB2312" w:eastAsia="仿宋_GB2312"/>
          <w:sz w:val="18"/>
          <w:szCs w:val="18"/>
        </w:rPr>
      </w:pPr>
      <w:r>
        <w:rPr>
          <w:rFonts w:ascii="仿宋_GB2312" w:eastAsia="仿宋_GB2312" w:hint="eastAsia"/>
          <w:sz w:val="28"/>
          <w:szCs w:val="28"/>
        </w:rPr>
        <w:t>六</w:t>
      </w:r>
      <w:r w:rsidR="006447AE" w:rsidRPr="00A80249">
        <w:rPr>
          <w:rFonts w:ascii="仿宋_GB2312" w:eastAsia="仿宋_GB2312" w:hint="eastAsia"/>
          <w:sz w:val="28"/>
          <w:szCs w:val="28"/>
        </w:rPr>
        <w:t>、本规定经</w:t>
      </w:r>
      <w:r w:rsidR="004308E3" w:rsidRPr="00A80249">
        <w:rPr>
          <w:rFonts w:ascii="仿宋_GB2312" w:eastAsia="仿宋_GB2312" w:hint="eastAsia"/>
          <w:sz w:val="28"/>
          <w:szCs w:val="28"/>
        </w:rPr>
        <w:t>文</w:t>
      </w:r>
      <w:r w:rsidR="006447AE" w:rsidRPr="00A80249">
        <w:rPr>
          <w:rFonts w:ascii="仿宋_GB2312" w:eastAsia="仿宋_GB2312" w:hint="eastAsia"/>
          <w:sz w:val="28"/>
          <w:szCs w:val="28"/>
        </w:rPr>
        <w:t>分委员会审定通过后在本单位内公布。</w:t>
      </w:r>
      <w:r w:rsidR="002E137B">
        <w:rPr>
          <w:rFonts w:ascii="仿宋_GB2312" w:eastAsia="仿宋_GB2312"/>
          <w:sz w:val="28"/>
          <w:szCs w:val="28"/>
        </w:rPr>
        <w:br/>
      </w:r>
    </w:p>
    <w:p w14:paraId="1201E79D" w14:textId="0345894C" w:rsidR="00A85F3A" w:rsidRPr="00A47C41" w:rsidRDefault="00A47C41" w:rsidP="00A47C41">
      <w:pPr>
        <w:spacing w:line="500" w:lineRule="exact"/>
        <w:ind w:firstLineChars="200" w:firstLine="560"/>
        <w:jc w:val="right"/>
        <w:rPr>
          <w:rFonts w:ascii="仿宋_GB2312" w:eastAsia="仿宋_GB2312"/>
          <w:sz w:val="28"/>
          <w:szCs w:val="28"/>
        </w:rPr>
      </w:pPr>
      <w:r w:rsidRPr="00A47C41">
        <w:rPr>
          <w:rFonts w:ascii="仿宋_GB2312" w:eastAsia="仿宋_GB2312" w:hint="eastAsia"/>
          <w:sz w:val="28"/>
          <w:szCs w:val="28"/>
        </w:rPr>
        <w:t>政治与公共事务管理学院</w:t>
      </w:r>
    </w:p>
    <w:p w14:paraId="1DB0E754" w14:textId="730731C6" w:rsidR="00A47C41" w:rsidRPr="00A47C41" w:rsidRDefault="0086191B" w:rsidP="00A47C41">
      <w:pPr>
        <w:spacing w:line="500" w:lineRule="exact"/>
        <w:ind w:firstLineChars="200" w:firstLine="560"/>
        <w:jc w:val="right"/>
        <w:rPr>
          <w:rFonts w:ascii="仿宋_GB2312" w:eastAsia="仿宋_GB2312"/>
          <w:sz w:val="28"/>
          <w:szCs w:val="28"/>
        </w:rPr>
      </w:pPr>
      <w:r w:rsidRPr="00A47C41">
        <w:rPr>
          <w:rFonts w:ascii="仿宋_GB2312" w:eastAsia="仿宋_GB2312" w:hint="eastAsia"/>
          <w:sz w:val="28"/>
          <w:szCs w:val="28"/>
        </w:rPr>
        <w:t>2021年</w:t>
      </w:r>
      <w:r>
        <w:rPr>
          <w:rFonts w:ascii="仿宋_GB2312" w:eastAsia="仿宋_GB2312"/>
          <w:sz w:val="28"/>
          <w:szCs w:val="28"/>
        </w:rPr>
        <w:t>8</w:t>
      </w:r>
      <w:r w:rsidR="00A47C41" w:rsidRPr="00A47C41">
        <w:rPr>
          <w:rFonts w:ascii="仿宋_GB2312" w:eastAsia="仿宋_GB2312" w:hint="eastAsia"/>
          <w:sz w:val="28"/>
          <w:szCs w:val="28"/>
        </w:rPr>
        <w:t>月</w:t>
      </w:r>
      <w:r>
        <w:rPr>
          <w:rFonts w:ascii="仿宋_GB2312" w:eastAsia="仿宋_GB2312"/>
          <w:sz w:val="28"/>
          <w:szCs w:val="28"/>
        </w:rPr>
        <w:t>11</w:t>
      </w:r>
      <w:r w:rsidR="00A47C41" w:rsidRPr="00A47C41">
        <w:rPr>
          <w:rFonts w:ascii="仿宋_GB2312" w:eastAsia="仿宋_GB2312" w:hint="eastAsia"/>
          <w:sz w:val="28"/>
          <w:szCs w:val="28"/>
        </w:rPr>
        <w:t>日</w:t>
      </w:r>
    </w:p>
    <w:p w14:paraId="635C2EA0" w14:textId="77777777" w:rsidR="00FA3F9F" w:rsidRDefault="00FA3F9F" w:rsidP="002E137B">
      <w:pPr>
        <w:jc w:val="right"/>
        <w:rPr>
          <w:rFonts w:ascii="仿宋_GB2312" w:eastAsia="仿宋_GB2312" w:hAnsi="宋体" w:cs="宋体"/>
          <w:b/>
          <w:snapToGrid w:val="0"/>
          <w:color w:val="000000"/>
          <w:kern w:val="0"/>
          <w:szCs w:val="21"/>
        </w:rPr>
      </w:pPr>
    </w:p>
    <w:sectPr w:rsidR="00FA3F9F">
      <w:footerReference w:type="default" r:id="rId8"/>
      <w:type w:val="continuous"/>
      <w:pgSz w:w="11910" w:h="16840"/>
      <w:pgMar w:top="1440" w:right="1560" w:bottom="280" w:left="1680" w:header="720" w:footer="720" w:gutter="0"/>
      <w:cols w:space="425"/>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96377" w14:textId="77777777" w:rsidR="00A32472" w:rsidRDefault="00A32472" w:rsidP="004308E3">
      <w:r>
        <w:separator/>
      </w:r>
    </w:p>
  </w:endnote>
  <w:endnote w:type="continuationSeparator" w:id="0">
    <w:p w14:paraId="5738AF3D" w14:textId="77777777" w:rsidR="00A32472" w:rsidRDefault="00A32472" w:rsidP="00430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TFangsong">
    <w:altName w:val="华文仿宋"/>
    <w:charset w:val="86"/>
    <w:family w:val="auto"/>
    <w:pitch w:val="variable"/>
    <w:sig w:usb0="00000287" w:usb1="080F0000" w:usb2="00000010" w:usb3="00000000" w:csb0="0004009F" w:csb1="00000000"/>
  </w:font>
  <w:font w:name="方正小标宋简体">
    <w:altName w:val="微软雅黑"/>
    <w:charset w:val="86"/>
    <w:family w:val="auto"/>
    <w:pitch w:val="variable"/>
    <w:sig w:usb0="00000000" w:usb1="080E0000" w:usb2="00000010" w:usb3="00000000" w:csb0="00040000" w:csb1="00000000"/>
  </w:font>
  <w:font w:name="仿宋_GB2312">
    <w:altName w:val="微软雅黑"/>
    <w:charset w:val="86"/>
    <w:family w:val="modern"/>
    <w:pitch w:val="fixed"/>
    <w:sig w:usb0="00000000"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193447"/>
      <w:docPartObj>
        <w:docPartGallery w:val="Page Numbers (Bottom of Page)"/>
        <w:docPartUnique/>
      </w:docPartObj>
    </w:sdtPr>
    <w:sdtEndPr/>
    <w:sdtContent>
      <w:p w14:paraId="3992F972" w14:textId="326A9C4F" w:rsidR="00FF6591" w:rsidRDefault="00FF6591">
        <w:pPr>
          <w:pStyle w:val="a8"/>
          <w:jc w:val="center"/>
        </w:pPr>
        <w:r>
          <w:fldChar w:fldCharType="begin"/>
        </w:r>
        <w:r>
          <w:instrText>PAGE   \* MERGEFORMAT</w:instrText>
        </w:r>
        <w:r>
          <w:fldChar w:fldCharType="separate"/>
        </w:r>
        <w:r w:rsidRPr="00DD6272">
          <w:rPr>
            <w:noProof/>
            <w:lang w:val="zh-CN"/>
          </w:rPr>
          <w:t>2</w:t>
        </w:r>
        <w:r>
          <w:fldChar w:fldCharType="end"/>
        </w:r>
      </w:p>
    </w:sdtContent>
  </w:sdt>
  <w:p w14:paraId="42AFC4A1" w14:textId="77777777" w:rsidR="00FF6591" w:rsidRDefault="00FF659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B8D27" w14:textId="77777777" w:rsidR="00A32472" w:rsidRDefault="00A32472" w:rsidP="004308E3">
      <w:r>
        <w:separator/>
      </w:r>
    </w:p>
  </w:footnote>
  <w:footnote w:type="continuationSeparator" w:id="0">
    <w:p w14:paraId="7AFD12A9" w14:textId="77777777" w:rsidR="00A32472" w:rsidRDefault="00A32472" w:rsidP="004308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728D"/>
    <w:multiLevelType w:val="hybridMultilevel"/>
    <w:tmpl w:val="7A884FEC"/>
    <w:lvl w:ilvl="0" w:tplc="69B250D8">
      <w:start w:val="1"/>
      <w:numFmt w:val="decimal"/>
      <w:lvlText w:val="%1."/>
      <w:lvlJc w:val="left"/>
      <w:pPr>
        <w:ind w:left="360" w:hanging="360"/>
      </w:pPr>
      <w:rPr>
        <w:rFonts w:hint="default"/>
      </w:rPr>
    </w:lvl>
    <w:lvl w:ilvl="1" w:tplc="38C8A5BA">
      <w:start w:val="1"/>
      <w:numFmt w:val="decimalEnclosedCircle"/>
      <w:lvlText w:val="%2"/>
      <w:lvlJc w:val="left"/>
      <w:pPr>
        <w:ind w:left="780" w:hanging="360"/>
      </w:pPr>
      <w:rPr>
        <w:rFonts w:ascii="微软雅黑" w:eastAsia="微软雅黑" w:hAnsi="微软雅黑" w:hint="default"/>
        <w:b w:val="0"/>
        <w:color w:val="000000"/>
        <w:sz w:val="28"/>
      </w:rPr>
    </w:lvl>
    <w:lvl w:ilvl="2" w:tplc="81A8A714">
      <w:start w:val="2"/>
      <w:numFmt w:val="decimalEnclosedCircle"/>
      <w:lvlText w:val="%3"/>
      <w:lvlJc w:val="left"/>
      <w:pPr>
        <w:ind w:left="1200" w:hanging="360"/>
      </w:pPr>
      <w:rPr>
        <w:rFonts w:ascii="微软雅黑" w:eastAsia="微软雅黑" w:hAnsi="微软雅黑" w:hint="default"/>
      </w:r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556710B"/>
    <w:multiLevelType w:val="multilevel"/>
    <w:tmpl w:val="1C4E4344"/>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4FC16B17"/>
    <w:multiLevelType w:val="hybridMultilevel"/>
    <w:tmpl w:val="4C04BC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9107108"/>
    <w:multiLevelType w:val="hybridMultilevel"/>
    <w:tmpl w:val="318AF44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623F67CF"/>
    <w:multiLevelType w:val="hybridMultilevel"/>
    <w:tmpl w:val="4C04BC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38579CB"/>
    <w:multiLevelType w:val="hybridMultilevel"/>
    <w:tmpl w:val="8C60C7A2"/>
    <w:lvl w:ilvl="0" w:tplc="B2A4D526">
      <w:start w:val="3"/>
      <w:numFmt w:val="japaneseCounting"/>
      <w:lvlText w:val="%1、"/>
      <w:lvlJc w:val="left"/>
      <w:pPr>
        <w:ind w:left="720" w:hanging="720"/>
      </w:pPr>
    </w:lvl>
    <w:lvl w:ilvl="1" w:tplc="04090019">
      <w:start w:val="1"/>
      <w:numFmt w:val="lowerLetter"/>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lowerLetter"/>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lowerLetter"/>
      <w:lvlText w:val="%8)"/>
      <w:lvlJc w:val="left"/>
      <w:pPr>
        <w:ind w:left="3840" w:hanging="480"/>
      </w:pPr>
    </w:lvl>
    <w:lvl w:ilvl="8" w:tplc="0409001B">
      <w:start w:val="1"/>
      <w:numFmt w:val="lowerRoman"/>
      <w:lvlText w:val="%9."/>
      <w:lvlJc w:val="right"/>
      <w:pPr>
        <w:ind w:left="4320" w:hanging="480"/>
      </w:pPr>
    </w:lvl>
  </w:abstractNum>
  <w:num w:numId="1">
    <w:abstractNumId w:val="1"/>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10"/>
  <w:drawingGridVerticalSpacing w:val="299"/>
  <w:displayHorizont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6391"/>
    <w:rsid w:val="00040C39"/>
    <w:rsid w:val="00051BD2"/>
    <w:rsid w:val="00060163"/>
    <w:rsid w:val="000E4CFF"/>
    <w:rsid w:val="001B204D"/>
    <w:rsid w:val="001B4811"/>
    <w:rsid w:val="00201D87"/>
    <w:rsid w:val="00225B55"/>
    <w:rsid w:val="0027449E"/>
    <w:rsid w:val="002B6496"/>
    <w:rsid w:val="002E137B"/>
    <w:rsid w:val="002F1D0C"/>
    <w:rsid w:val="00314805"/>
    <w:rsid w:val="00322BF7"/>
    <w:rsid w:val="00331184"/>
    <w:rsid w:val="003469FA"/>
    <w:rsid w:val="003808C9"/>
    <w:rsid w:val="003976EC"/>
    <w:rsid w:val="003E612B"/>
    <w:rsid w:val="004308E3"/>
    <w:rsid w:val="0048091C"/>
    <w:rsid w:val="004C6DE8"/>
    <w:rsid w:val="004D3F4D"/>
    <w:rsid w:val="004E6391"/>
    <w:rsid w:val="005025F5"/>
    <w:rsid w:val="0050695F"/>
    <w:rsid w:val="005B200D"/>
    <w:rsid w:val="005B4CB8"/>
    <w:rsid w:val="005D467A"/>
    <w:rsid w:val="00631AFB"/>
    <w:rsid w:val="0063231F"/>
    <w:rsid w:val="006447AE"/>
    <w:rsid w:val="0065362E"/>
    <w:rsid w:val="00656C4D"/>
    <w:rsid w:val="006F3FD9"/>
    <w:rsid w:val="00710278"/>
    <w:rsid w:val="00751925"/>
    <w:rsid w:val="00763771"/>
    <w:rsid w:val="007F3D71"/>
    <w:rsid w:val="00821FA0"/>
    <w:rsid w:val="0086191B"/>
    <w:rsid w:val="0087132C"/>
    <w:rsid w:val="00874504"/>
    <w:rsid w:val="008C001C"/>
    <w:rsid w:val="00924E75"/>
    <w:rsid w:val="009325E6"/>
    <w:rsid w:val="00A32472"/>
    <w:rsid w:val="00A33EFD"/>
    <w:rsid w:val="00A47C41"/>
    <w:rsid w:val="00A55DD0"/>
    <w:rsid w:val="00A56068"/>
    <w:rsid w:val="00A56487"/>
    <w:rsid w:val="00A80249"/>
    <w:rsid w:val="00A85BC4"/>
    <w:rsid w:val="00A85F3A"/>
    <w:rsid w:val="00AA3162"/>
    <w:rsid w:val="00AA40C1"/>
    <w:rsid w:val="00AB4A3B"/>
    <w:rsid w:val="00B53342"/>
    <w:rsid w:val="00B53AEE"/>
    <w:rsid w:val="00B577D0"/>
    <w:rsid w:val="00C17A99"/>
    <w:rsid w:val="00C37D91"/>
    <w:rsid w:val="00C605B3"/>
    <w:rsid w:val="00C84534"/>
    <w:rsid w:val="00C97B1C"/>
    <w:rsid w:val="00CE19AB"/>
    <w:rsid w:val="00CF6A55"/>
    <w:rsid w:val="00D15D6F"/>
    <w:rsid w:val="00D21A54"/>
    <w:rsid w:val="00D3436D"/>
    <w:rsid w:val="00D5525A"/>
    <w:rsid w:val="00D84E52"/>
    <w:rsid w:val="00DD6272"/>
    <w:rsid w:val="00E14FF8"/>
    <w:rsid w:val="00E37689"/>
    <w:rsid w:val="00E81828"/>
    <w:rsid w:val="00EC2017"/>
    <w:rsid w:val="00F108CD"/>
    <w:rsid w:val="00F17BA3"/>
    <w:rsid w:val="00F412C9"/>
    <w:rsid w:val="00F550FE"/>
    <w:rsid w:val="00F83236"/>
    <w:rsid w:val="00FA3F9F"/>
    <w:rsid w:val="00FA46F1"/>
    <w:rsid w:val="00FC22B3"/>
    <w:rsid w:val="00FF6591"/>
    <w:rsid w:val="09691DA4"/>
    <w:rsid w:val="0CB82C90"/>
    <w:rsid w:val="282C5E68"/>
    <w:rsid w:val="2D9F2FB3"/>
    <w:rsid w:val="51FB6A78"/>
    <w:rsid w:val="5DCC020C"/>
    <w:rsid w:val="5F6F1FAD"/>
    <w:rsid w:val="773160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970D84"/>
  <w15:docId w15:val="{BB83E586-9E06-41E5-AED4-0FE72565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line="312" w:lineRule="exact"/>
      <w:ind w:left="914" w:hanging="574"/>
    </w:pPr>
    <w:rPr>
      <w:sz w:val="18"/>
      <w:szCs w:val="18"/>
    </w:rPr>
  </w:style>
  <w:style w:type="paragraph" w:customStyle="1" w:styleId="TableParagraph">
    <w:name w:val="Table Paragraph"/>
    <w:basedOn w:val="a"/>
    <w:uiPriority w:val="1"/>
    <w:qFormat/>
    <w:pPr>
      <w:spacing w:line="292" w:lineRule="exact"/>
      <w:ind w:left="117"/>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4">
    <w:name w:val="List Paragraph"/>
    <w:basedOn w:val="a"/>
    <w:uiPriority w:val="1"/>
    <w:qFormat/>
    <w:pPr>
      <w:spacing w:line="312" w:lineRule="exact"/>
      <w:ind w:left="914" w:hanging="574"/>
    </w:pPr>
  </w:style>
  <w:style w:type="character" w:customStyle="1" w:styleId="fontstyle01">
    <w:name w:val="fontstyle01"/>
    <w:basedOn w:val="a0"/>
    <w:rsid w:val="00A85BC4"/>
    <w:rPr>
      <w:rFonts w:ascii="STFangsong" w:eastAsia="STFangsong" w:hAnsi="STFangsong" w:hint="eastAsia"/>
      <w:b w:val="0"/>
      <w:bCs w:val="0"/>
      <w:i w:val="0"/>
      <w:iCs w:val="0"/>
      <w:color w:val="000000"/>
      <w:sz w:val="18"/>
      <w:szCs w:val="18"/>
    </w:rPr>
  </w:style>
  <w:style w:type="table" w:styleId="a5">
    <w:name w:val="Table Grid"/>
    <w:basedOn w:val="a1"/>
    <w:uiPriority w:val="39"/>
    <w:qFormat/>
    <w:rsid w:val="00FA3F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4308E3"/>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4308E3"/>
    <w:rPr>
      <w:rFonts w:ascii="Times New Roman" w:eastAsia="宋体" w:hAnsi="Times New Roman" w:cs="Times New Roman"/>
      <w:kern w:val="2"/>
      <w:sz w:val="18"/>
      <w:szCs w:val="18"/>
    </w:rPr>
  </w:style>
  <w:style w:type="paragraph" w:styleId="a8">
    <w:name w:val="footer"/>
    <w:basedOn w:val="a"/>
    <w:link w:val="a9"/>
    <w:uiPriority w:val="99"/>
    <w:unhideWhenUsed/>
    <w:rsid w:val="004308E3"/>
    <w:pPr>
      <w:tabs>
        <w:tab w:val="center" w:pos="4153"/>
        <w:tab w:val="right" w:pos="8306"/>
      </w:tabs>
      <w:snapToGrid w:val="0"/>
      <w:jc w:val="left"/>
    </w:pPr>
    <w:rPr>
      <w:sz w:val="18"/>
      <w:szCs w:val="18"/>
    </w:rPr>
  </w:style>
  <w:style w:type="character" w:customStyle="1" w:styleId="a9">
    <w:name w:val="页脚 字符"/>
    <w:basedOn w:val="a0"/>
    <w:link w:val="a8"/>
    <w:uiPriority w:val="99"/>
    <w:rsid w:val="004308E3"/>
    <w:rPr>
      <w:rFonts w:ascii="Times New Roman" w:eastAsia="宋体" w:hAnsi="Times New Roman" w:cs="Times New Roman"/>
      <w:kern w:val="2"/>
      <w:sz w:val="18"/>
      <w:szCs w:val="18"/>
    </w:rPr>
  </w:style>
  <w:style w:type="paragraph" w:styleId="aa">
    <w:name w:val="Balloon Text"/>
    <w:basedOn w:val="a"/>
    <w:link w:val="ab"/>
    <w:uiPriority w:val="99"/>
    <w:semiHidden/>
    <w:unhideWhenUsed/>
    <w:rsid w:val="00CF6A55"/>
    <w:rPr>
      <w:sz w:val="18"/>
      <w:szCs w:val="18"/>
    </w:rPr>
  </w:style>
  <w:style w:type="character" w:customStyle="1" w:styleId="ab">
    <w:name w:val="批注框文本 字符"/>
    <w:basedOn w:val="a0"/>
    <w:link w:val="aa"/>
    <w:uiPriority w:val="99"/>
    <w:semiHidden/>
    <w:rsid w:val="00CF6A5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8032">
      <w:bodyDiv w:val="1"/>
      <w:marLeft w:val="0"/>
      <w:marRight w:val="0"/>
      <w:marTop w:val="0"/>
      <w:marBottom w:val="0"/>
      <w:divBdr>
        <w:top w:val="none" w:sz="0" w:space="0" w:color="auto"/>
        <w:left w:val="none" w:sz="0" w:space="0" w:color="auto"/>
        <w:bottom w:val="none" w:sz="0" w:space="0" w:color="auto"/>
        <w:right w:val="none" w:sz="0" w:space="0" w:color="auto"/>
      </w:divBdr>
    </w:div>
    <w:div w:id="1238831763">
      <w:bodyDiv w:val="1"/>
      <w:marLeft w:val="0"/>
      <w:marRight w:val="0"/>
      <w:marTop w:val="0"/>
      <w:marBottom w:val="0"/>
      <w:divBdr>
        <w:top w:val="none" w:sz="0" w:space="0" w:color="auto"/>
        <w:left w:val="none" w:sz="0" w:space="0" w:color="auto"/>
        <w:bottom w:val="none" w:sz="0" w:space="0" w:color="auto"/>
        <w:right w:val="none" w:sz="0" w:space="0" w:color="auto"/>
      </w:divBdr>
    </w:div>
    <w:div w:id="1479690574">
      <w:bodyDiv w:val="1"/>
      <w:marLeft w:val="0"/>
      <w:marRight w:val="0"/>
      <w:marTop w:val="0"/>
      <w:marBottom w:val="0"/>
      <w:divBdr>
        <w:top w:val="none" w:sz="0" w:space="0" w:color="auto"/>
        <w:left w:val="none" w:sz="0" w:space="0" w:color="auto"/>
        <w:bottom w:val="none" w:sz="0" w:space="0" w:color="auto"/>
        <w:right w:val="none" w:sz="0" w:space="0" w:color="auto"/>
      </w:divBdr>
    </w:div>
    <w:div w:id="1928953477">
      <w:bodyDiv w:val="1"/>
      <w:marLeft w:val="0"/>
      <w:marRight w:val="0"/>
      <w:marTop w:val="0"/>
      <w:marBottom w:val="0"/>
      <w:divBdr>
        <w:top w:val="none" w:sz="0" w:space="0" w:color="auto"/>
        <w:left w:val="none" w:sz="0" w:space="0" w:color="auto"/>
        <w:bottom w:val="none" w:sz="0" w:space="0" w:color="auto"/>
        <w:right w:val="none" w:sz="0" w:space="0" w:color="auto"/>
      </w:divBdr>
    </w:div>
    <w:div w:id="20825556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274</Words>
  <Characters>1562</Characters>
  <Application>Microsoft Office Word</Application>
  <DocSecurity>0</DocSecurity>
  <Lines>13</Lines>
  <Paragraphs>3</Paragraphs>
  <ScaleCrop>false</ScaleCrop>
  <Company/>
  <LinksUpToDate>false</LinksUpToDate>
  <CharactersWithSpaces>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mingwei long</dc:creator>
  <cp:lastModifiedBy>mingwei long</cp:lastModifiedBy>
  <cp:revision>5</cp:revision>
  <cp:lastPrinted>2021-06-07T02:23:00Z</cp:lastPrinted>
  <dcterms:created xsi:type="dcterms:W3CDTF">2021-08-11T01:58:00Z</dcterms:created>
  <dcterms:modified xsi:type="dcterms:W3CDTF">2021-08-17T05:54:00Z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